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A60C4" w:rsidRDefault="00DE61BC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align>left</wp:align>
                </wp:positionH>
                <wp:positionV relativeFrom="page">
                  <wp:posOffset>0</wp:posOffset>
                </wp:positionV>
                <wp:extent cx="7765200" cy="219600"/>
                <wp:effectExtent l="0" t="0" r="0" b="9525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5200" cy="219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60C4" w:rsidRDefault="00DE61BC">
                            <w:pPr>
                              <w:spacing w:line="240" w:lineRule="auto"/>
                              <w:contextualSpacing/>
                            </w:pPr>
                            <w:r>
                              <w:rPr>
                                <w:noProof/>
                                <w:position w:val="-6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316230" cy="179705"/>
                                  <wp:effectExtent l="0" t="0" r="0" b="0"/>
                                  <wp:docPr id="100010001" name="LOG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010001" name="LOGO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6230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Roboto" w:hAnsi="Roboto"/>
                                <w:color w:val="0F2B46"/>
                                <w:szCs w:val="18"/>
                              </w:rPr>
                              <w:t xml:space="preserve"> </w:t>
                            </w:r>
                            <w:hyperlink r:id="rId8" w:tooltip="Doc Translator - www.onlinedoctranslator.com" w:history="1"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</w:rPr>
                                <w:t xml:space="preserve">Перевод: английский - русский - </w:t>
                              </w:r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u w:val="single"/>
                                </w:rPr>
                                <w:t>www.onlinedoctranslator.com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ODT_ATTR_LBL_SHAPE" type="#_x0000_t202" style="position:absolute;left:0;text-align:left;margin-left:0;margin-top:0;width:611.45pt;height:17.3pt;z-index:251659264;visibility:visible;mso-wrap-style:square;mso-width-percent:100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1000;mso-height-percent:0;mso-width-relative:page;mso-height-relative:margin;v-text-anchor:top" o:gfxdata="" fillcolor="#f2f2f2" stroked="f">
                <v:textbox inset=",0,,0">
                  <w:txbxContent>
                    <w:p>
                      <w:pPr>
                        <w:bidi/>
                        <w:spacing w:line="240" w:lineRule="auto"/>
                        <w:contextualSpacing/>
                        <w:jc w:val="left"/>
                      </w:pPr>
                      <w:r>
                        <w:rPr>
                          <w:noProof/>
                          <w:position w:val="-6"/>
                        </w:rPr>
                        <w:drawing>
                          <wp:inline distT="0" distB="0" distL="0" distR="0">
                            <wp:extent cx="316230" cy="179705"/>
                            <wp:effectExtent l="0" t="0" r="0" b="0"/>
                            <wp:docPr id="100010001" name="LOG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010001" name="LOGO"/>
                                    <pic:cNvPicPr/>
                                  </pic:nvPicPr>
                                  <pic:blipFill>
                                    <a:blip r:embed="r_odt_logo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6230" cy="179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Roboto" w:hAnsi="Roboto"/>
                          <w:color w:val="0F2B46"/>
                          <w:szCs w:val="18"/>
                        </w:rPr>
                        <w:t xml:space="preserve"> </w:t>
                      </w:r>
                      <w:hyperlink r:id="r_odt_hyperlink" w:history="1" w:tooltip="Doc Translator - www.onlinedoctranslator.com"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</w:rPr>
                          <w:t xml:space="preserve">Перевод: английский - русский - </w:t>
                        </w:r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u w:val="single"/>
                          </w:rPr>
                          <w:t>www.onlinedoctranslator.com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6151D" w:rsidRPr="001F2853" w:rsidRDefault="00DE61BC" w:rsidP="00C86BE5">
      <w:pPr>
        <w:jc w:val="right"/>
        <w:rPr>
          <w:rFonts w:ascii="Arial" w:hAnsi="Arial" w:cs="Arial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6339"/>
      </w:tblGrid>
      <w:tr w:rsidR="00705717" w:rsidRPr="001F2853" w:rsidTr="00C0349B">
        <w:tc>
          <w:tcPr>
            <w:tcW w:w="7655" w:type="dxa"/>
          </w:tcPr>
          <w:p w:rsidR="00705717" w:rsidRPr="001F2853" w:rsidRDefault="00705717" w:rsidP="00C0349B">
            <w:pPr>
              <w:rPr>
                <w:rFonts w:ascii="Arial" w:hAnsi="Arial" w:cs="Arial"/>
                <w:b/>
                <w:lang w:val="en-GB"/>
              </w:rPr>
            </w:pPr>
            <w:r w:rsidRPr="001F2853">
              <w:rPr>
                <w:rFonts w:ascii="Arial" w:hAnsi="Arial" w:cs="Arial"/>
                <w:b/>
                <w:lang w:val="en-GB"/>
              </w:rPr>
              <w:t>РАБОЧАЯ ГРУППА 12, ИСПОЛЬЗОВАНИЕ БЕТОНА</w:t>
            </w:r>
          </w:p>
          <w:p w:rsidR="00705717" w:rsidRPr="001F2853" w:rsidRDefault="00705717" w:rsidP="00C0349B">
            <w:pPr>
              <w:rPr>
                <w:rFonts w:ascii="Arial" w:hAnsi="Arial" w:cs="Arial"/>
                <w:b/>
                <w:lang w:val="en-GB"/>
              </w:rPr>
            </w:pPr>
          </w:p>
          <w:p w:rsidR="00705717" w:rsidRPr="001F2853" w:rsidRDefault="00705717" w:rsidP="00C0349B">
            <w:pPr>
              <w:rPr>
                <w:rFonts w:ascii="Arial" w:hAnsi="Arial" w:cs="Arial"/>
                <w:b/>
                <w:lang w:val="en-GB"/>
              </w:rPr>
            </w:pPr>
            <w:r w:rsidRPr="001F2853">
              <w:rPr>
                <w:rFonts w:ascii="Arial" w:hAnsi="Arial" w:cs="Arial"/>
                <w:b/>
                <w:lang w:val="en-GB"/>
              </w:rPr>
              <w:t>ПРОЕКТНЫЕ РАБОТЫ: СОСТОЯНИЕ НАПЫЛЕННОГО БЕТОНА В ОБЛАСТИ ТОННЕЛЕЙ В ЭКСПЛУАТАЦИИ</w:t>
            </w:r>
          </w:p>
          <w:p w:rsidR="00705717" w:rsidRPr="001F2853" w:rsidRDefault="00705717" w:rsidP="00C0349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339" w:type="dxa"/>
          </w:tcPr>
          <w:p w:rsidR="00705717" w:rsidRPr="001F2853" w:rsidRDefault="00705717" w:rsidP="00C0349B">
            <w:pPr>
              <w:jc w:val="right"/>
              <w:rPr>
                <w:rFonts w:ascii="Arial" w:hAnsi="Arial" w:cs="Arial"/>
              </w:rPr>
            </w:pPr>
            <w:r w:rsidRPr="001F2853">
              <w:rPr>
                <w:rFonts w:ascii="Arial" w:hAnsi="Arial" w:cs="Arial"/>
                <w:noProof/>
                <w:lang w:val="ru-RU" w:eastAsia="ru-RU"/>
              </w:rPr>
              <w:drawing>
                <wp:inline distT="0" distB="0" distL="0" distR="0" wp14:anchorId="687CB329" wp14:editId="12F2213C">
                  <wp:extent cx="3311119" cy="836762"/>
                  <wp:effectExtent l="0" t="0" r="3810" b="1905"/>
                  <wp:docPr id="7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287D19-F15A-4232-847E-EA70B1FE4CD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EA287D19-F15A-4232-847E-EA70B1FE4CDA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6025" cy="86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5717" w:rsidRPr="00565082" w:rsidRDefault="00705717" w:rsidP="00705717">
      <w:pPr>
        <w:jc w:val="right"/>
        <w:rPr>
          <w:rFonts w:ascii="Arial" w:hAnsi="Arial" w:cs="Arial"/>
        </w:rPr>
      </w:pPr>
    </w:p>
    <w:p w:rsidR="00705717" w:rsidRPr="001F233B" w:rsidRDefault="00705717" w:rsidP="00705717">
      <w:pPr>
        <w:rPr>
          <w:rFonts w:ascii="Arial" w:hAnsi="Arial" w:cs="Arial"/>
          <w:b/>
          <w:lang w:val="en-GB"/>
        </w:rPr>
      </w:pPr>
      <w:r w:rsidRPr="001F233B">
        <w:rPr>
          <w:rFonts w:ascii="Arial" w:hAnsi="Arial" w:cs="Arial"/>
          <w:b/>
          <w:lang w:val="en-GB"/>
        </w:rPr>
        <w:t>Анкета для членов WG12 ITA.</w:t>
      </w:r>
    </w:p>
    <w:p w:rsidR="00705717" w:rsidRPr="001F233B" w:rsidRDefault="00705717" w:rsidP="00705717">
      <w:pPr>
        <w:rPr>
          <w:rFonts w:ascii="Arial" w:hAnsi="Arial" w:cs="Arial"/>
          <w:u w:val="single"/>
          <w:lang w:val="en-GB"/>
        </w:rPr>
      </w:pPr>
      <w:r w:rsidRPr="001F233B">
        <w:rPr>
          <w:rFonts w:ascii="Arial" w:hAnsi="Arial" w:cs="Arial"/>
          <w:u w:val="single"/>
          <w:lang w:val="en-GB"/>
        </w:rPr>
        <w:t>Часть 1</w:t>
      </w:r>
    </w:p>
    <w:p w:rsidR="00705717" w:rsidRDefault="00611509" w:rsidP="00A06AA0">
      <w:pPr>
        <w:rPr>
          <w:rFonts w:ascii="Arial" w:hAnsi="Arial" w:cs="Arial"/>
          <w:lang w:val="en-GB"/>
        </w:rPr>
      </w:pPr>
      <w:r w:rsidRPr="00611509">
        <w:rPr>
          <w:rFonts w:ascii="Arial" w:hAnsi="Arial" w:cs="Arial"/>
          <w:lang w:val="en-GB"/>
        </w:rPr>
        <w:t>Получите обзор возможных и интересных проектов и кейсов</w:t>
      </w:r>
    </w:p>
    <w:p w:rsidR="00A06AA0" w:rsidRPr="008D52C8" w:rsidRDefault="00A06AA0" w:rsidP="00A06AA0">
      <w:pPr>
        <w:rPr>
          <w:rFonts w:ascii="Arial" w:hAnsi="Arial" w:cs="Arial"/>
          <w:lang w:val="ru-RU"/>
        </w:rPr>
      </w:pPr>
      <w:r w:rsidRPr="008D52C8">
        <w:rPr>
          <w:rFonts w:ascii="Arial" w:hAnsi="Arial" w:cs="Arial"/>
          <w:lang w:val="ru-RU"/>
        </w:rPr>
        <w:t>Цель этой части проекта - получить обзор и определить возможности доступа к информации. После установления этих контактов и обзора проектов и дел можно приступить к следующему уровню анкеты / расследования. В одних странах будет представлено несколько проектов и дел, в других - несколько. На следующем уровне производится отбор кейсов и проектов, и решаются конкретные подробные технические вопросы.</w:t>
      </w:r>
    </w:p>
    <w:p w:rsidR="008B0791" w:rsidRPr="008D52C8" w:rsidRDefault="008B0791" w:rsidP="00A06AA0">
      <w:pPr>
        <w:rPr>
          <w:rFonts w:ascii="Arial" w:hAnsi="Arial" w:cs="Arial"/>
          <w:lang w:val="ru-RU"/>
        </w:rPr>
      </w:pPr>
    </w:p>
    <w:p w:rsidR="008B0791" w:rsidRDefault="008B0791" w:rsidP="00A06AA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US"/>
        </w:rPr>
        <w:t>Во время этого процесса важно, чтобы вы ссылались на эту работу по проекту, организованную ITA, в конечном итоге в сотрудничестве с вашим местным филиалом ITA / туннельным обществом. Используйте прилагаемое письмо от ITA / WG12 «Запрос к владельцам туннелей на доступ к данным» от октября 2020 года.</w:t>
      </w:r>
    </w:p>
    <w:p w:rsidR="001A5C04" w:rsidRDefault="001A5C04" w:rsidP="00A06AA0">
      <w:pPr>
        <w:rPr>
          <w:rFonts w:ascii="Arial" w:hAnsi="Arial" w:cs="Arial"/>
          <w:lang w:val="en-GB"/>
        </w:rPr>
      </w:pPr>
    </w:p>
    <w:p w:rsidR="001A5C04" w:rsidRDefault="001A5C04" w:rsidP="00A06AA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ВОПРОСЫ ДЛЯ ЧЛЕНОВ РГ 12 ITA.</w:t>
      </w:r>
    </w:p>
    <w:p w:rsidR="001A5C04" w:rsidRDefault="001A5C04" w:rsidP="00A06AA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Пожалуйста, введите свои ответы прямо в этот лист и верните его на</w:t>
      </w:r>
      <w:hyperlink r:id="rId10" w:history="1">
        <w:r w:rsidR="008B0791" w:rsidRPr="003461AA">
          <w:rPr>
            <w:rStyle w:val="a9"/>
            <w:rFonts w:ascii="Arial" w:hAnsi="Arial" w:cs="Arial"/>
            <w:lang w:val="en-GB"/>
          </w:rPr>
          <w:t>karl.gunnar.holter@ngi.no</w:t>
        </w:r>
      </w:hyperlink>
      <w:r w:rsidR="008B0791">
        <w:rPr>
          <w:rFonts w:ascii="Arial" w:hAnsi="Arial" w:cs="Arial"/>
          <w:lang w:val="en-GB"/>
        </w:rPr>
        <w:t>, до 1. ноября 2021 г.</w:t>
      </w:r>
    </w:p>
    <w:p w:rsidR="001A5C04" w:rsidRDefault="001A5C04" w:rsidP="00A06AA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Твоя страна:</w:t>
      </w:r>
    </w:p>
    <w:p w:rsidR="001A5C04" w:rsidRDefault="00F06298" w:rsidP="00A06AA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Ваше имя:</w:t>
      </w:r>
    </w:p>
    <w:p w:rsidR="001A5C04" w:rsidRDefault="00F06298" w:rsidP="00A06AA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Ваша компания, организация / принадлежность:</w:t>
      </w:r>
    </w:p>
    <w:p w:rsidR="00CB6FFA" w:rsidRPr="001A5C04" w:rsidRDefault="00CB6FFA" w:rsidP="00705717">
      <w:pPr>
        <w:rPr>
          <w:rFonts w:ascii="Arial" w:hAnsi="Arial" w:cs="Arial"/>
          <w:lang w:val="en-GB"/>
        </w:rPr>
      </w:pPr>
    </w:p>
    <w:p w:rsidR="00CB6FFA" w:rsidRPr="001A5C04" w:rsidRDefault="00CB6FFA" w:rsidP="00CB6FFA">
      <w:pPr>
        <w:pStyle w:val="2"/>
        <w:rPr>
          <w:rFonts w:ascii="Arial" w:hAnsi="Arial" w:cs="Arial"/>
          <w:lang w:val="en-US"/>
        </w:rPr>
      </w:pPr>
    </w:p>
    <w:p w:rsidR="00CB6FFA" w:rsidRPr="001A5C04" w:rsidRDefault="00CB6FFA" w:rsidP="00CB6FFA">
      <w:pPr>
        <w:pStyle w:val="a4"/>
        <w:numPr>
          <w:ilvl w:val="0"/>
          <w:numId w:val="10"/>
        </w:numPr>
        <w:tabs>
          <w:tab w:val="left" w:pos="1905"/>
        </w:tabs>
        <w:rPr>
          <w:rFonts w:ascii="Arial" w:hAnsi="Arial" w:cs="Arial"/>
          <w:lang w:val="en-US"/>
        </w:rPr>
      </w:pPr>
      <w:r w:rsidRPr="001A5C04">
        <w:rPr>
          <w:rFonts w:ascii="Arial" w:hAnsi="Arial" w:cs="Arial"/>
          <w:lang w:val="en-US"/>
        </w:rPr>
        <w:t>Какие владельцы в вашей стране использовали PSCL в прошлом</w:t>
      </w:r>
    </w:p>
    <w:p w:rsidR="00CB6FFA" w:rsidRDefault="00CB6FFA" w:rsidP="00CB6FFA">
      <w:pPr>
        <w:pStyle w:val="a4"/>
        <w:numPr>
          <w:ilvl w:val="1"/>
          <w:numId w:val="10"/>
        </w:numPr>
        <w:tabs>
          <w:tab w:val="left" w:pos="1905"/>
        </w:tabs>
        <w:rPr>
          <w:rFonts w:ascii="Arial" w:hAnsi="Arial" w:cs="Arial"/>
          <w:lang w:val="en-US"/>
        </w:rPr>
      </w:pPr>
      <w:r w:rsidRPr="001A5C04">
        <w:rPr>
          <w:rFonts w:ascii="Arial" w:hAnsi="Arial" w:cs="Arial"/>
          <w:lang w:val="en-US"/>
        </w:rPr>
        <w:t>Окончательная облицовка</w:t>
      </w:r>
    </w:p>
    <w:p w:rsidR="008B0791" w:rsidRPr="001A5C04" w:rsidRDefault="008B0791" w:rsidP="008B0791">
      <w:pPr>
        <w:pStyle w:val="a4"/>
        <w:tabs>
          <w:tab w:val="left" w:pos="1905"/>
        </w:tabs>
        <w:ind w:left="1440"/>
        <w:rPr>
          <w:rFonts w:ascii="Arial" w:hAnsi="Arial" w:cs="Arial"/>
          <w:lang w:val="en-US"/>
        </w:rPr>
      </w:pPr>
    </w:p>
    <w:p w:rsidR="00CB6FFA" w:rsidRDefault="00CB6FFA" w:rsidP="00CB6FFA">
      <w:pPr>
        <w:pStyle w:val="a4"/>
        <w:numPr>
          <w:ilvl w:val="1"/>
          <w:numId w:val="10"/>
        </w:numPr>
        <w:tabs>
          <w:tab w:val="left" w:pos="1905"/>
        </w:tabs>
        <w:rPr>
          <w:rFonts w:ascii="Arial" w:hAnsi="Arial" w:cs="Arial"/>
          <w:lang w:val="en-US"/>
        </w:rPr>
      </w:pPr>
      <w:r w:rsidRPr="001A5C04">
        <w:rPr>
          <w:rFonts w:ascii="Arial" w:hAnsi="Arial" w:cs="Arial"/>
          <w:lang w:val="en-US"/>
        </w:rPr>
        <w:t>Постоянная опора грунта / опорная облицовка скальной породы</w:t>
      </w:r>
    </w:p>
    <w:p w:rsidR="008B0791" w:rsidRPr="008B0791" w:rsidRDefault="008B0791" w:rsidP="008B0791">
      <w:pPr>
        <w:pStyle w:val="a4"/>
        <w:rPr>
          <w:rFonts w:ascii="Arial" w:hAnsi="Arial" w:cs="Arial"/>
          <w:lang w:val="en-US"/>
        </w:rPr>
      </w:pPr>
    </w:p>
    <w:p w:rsidR="008B0791" w:rsidRPr="001A5C04" w:rsidRDefault="008B0791" w:rsidP="008B0791">
      <w:pPr>
        <w:pStyle w:val="a4"/>
        <w:tabs>
          <w:tab w:val="left" w:pos="1905"/>
        </w:tabs>
        <w:ind w:left="1440"/>
        <w:rPr>
          <w:rFonts w:ascii="Arial" w:hAnsi="Arial" w:cs="Arial"/>
          <w:lang w:val="en-US"/>
        </w:rPr>
      </w:pPr>
    </w:p>
    <w:p w:rsidR="003D7203" w:rsidRPr="008D52C8" w:rsidRDefault="00CB6FFA" w:rsidP="003D7203">
      <w:pPr>
        <w:pStyle w:val="a4"/>
        <w:numPr>
          <w:ilvl w:val="0"/>
          <w:numId w:val="10"/>
        </w:numPr>
        <w:tabs>
          <w:tab w:val="left" w:pos="1905"/>
        </w:tabs>
        <w:rPr>
          <w:rFonts w:ascii="Arial" w:hAnsi="Arial" w:cs="Arial"/>
          <w:lang w:val="ru-RU"/>
        </w:rPr>
      </w:pPr>
      <w:r w:rsidRPr="008D52C8">
        <w:rPr>
          <w:rFonts w:ascii="Arial" w:hAnsi="Arial" w:cs="Arial"/>
          <w:lang w:val="ru-RU"/>
        </w:rPr>
        <w:t>Можете ли вы установить контакт с конкретным персоналом этих владельцев, чтобы получить данные о проекте?</w:t>
      </w:r>
    </w:p>
    <w:p w:rsidR="003D7203" w:rsidRDefault="003D7203" w:rsidP="003D7203">
      <w:pPr>
        <w:pStyle w:val="a4"/>
        <w:numPr>
          <w:ilvl w:val="1"/>
          <w:numId w:val="10"/>
        </w:numPr>
        <w:tabs>
          <w:tab w:val="left" w:pos="1905"/>
        </w:tabs>
        <w:rPr>
          <w:rFonts w:ascii="Arial" w:hAnsi="Arial" w:cs="Arial"/>
          <w:lang w:val="en-US"/>
        </w:rPr>
      </w:pPr>
      <w:r w:rsidRPr="001A5C04">
        <w:rPr>
          <w:rFonts w:ascii="Arial" w:hAnsi="Arial" w:cs="Arial"/>
          <w:lang w:val="en-US"/>
        </w:rPr>
        <w:t xml:space="preserve">Владельцы: </w:t>
      </w:r>
    </w:p>
    <w:p w:rsidR="008B0791" w:rsidRPr="001A5C04" w:rsidRDefault="008B0791" w:rsidP="008B0791">
      <w:pPr>
        <w:pStyle w:val="a4"/>
        <w:tabs>
          <w:tab w:val="left" w:pos="1905"/>
        </w:tabs>
        <w:ind w:left="1440"/>
        <w:rPr>
          <w:rFonts w:ascii="Arial" w:hAnsi="Arial" w:cs="Arial"/>
          <w:lang w:val="en-US"/>
        </w:rPr>
      </w:pPr>
    </w:p>
    <w:p w:rsidR="003D7203" w:rsidRDefault="003D7203" w:rsidP="003D7203">
      <w:pPr>
        <w:pStyle w:val="a4"/>
        <w:numPr>
          <w:ilvl w:val="1"/>
          <w:numId w:val="10"/>
        </w:numPr>
        <w:tabs>
          <w:tab w:val="left" w:pos="1905"/>
        </w:tabs>
        <w:rPr>
          <w:rFonts w:ascii="Arial" w:hAnsi="Arial" w:cs="Arial"/>
          <w:lang w:val="en-US"/>
        </w:rPr>
      </w:pPr>
      <w:r w:rsidRPr="001A5C04">
        <w:rPr>
          <w:rFonts w:ascii="Arial" w:hAnsi="Arial" w:cs="Arial"/>
          <w:lang w:val="en-US"/>
        </w:rPr>
        <w:t>Персонал:</w:t>
      </w:r>
    </w:p>
    <w:p w:rsidR="008B0791" w:rsidRPr="008B0791" w:rsidRDefault="008B0791" w:rsidP="008B0791">
      <w:pPr>
        <w:pStyle w:val="a4"/>
        <w:rPr>
          <w:rFonts w:ascii="Arial" w:hAnsi="Arial" w:cs="Arial"/>
          <w:lang w:val="en-US"/>
        </w:rPr>
      </w:pPr>
    </w:p>
    <w:p w:rsidR="008B0791" w:rsidRPr="001A5C04" w:rsidRDefault="008B0791" w:rsidP="008B0791">
      <w:pPr>
        <w:pStyle w:val="a4"/>
        <w:tabs>
          <w:tab w:val="left" w:pos="1905"/>
        </w:tabs>
        <w:ind w:left="1440"/>
        <w:rPr>
          <w:rFonts w:ascii="Arial" w:hAnsi="Arial" w:cs="Arial"/>
          <w:lang w:val="en-US"/>
        </w:rPr>
      </w:pPr>
    </w:p>
    <w:p w:rsidR="003D7203" w:rsidRPr="001A5C04" w:rsidRDefault="003D7203" w:rsidP="003D7203">
      <w:pPr>
        <w:pStyle w:val="a4"/>
        <w:numPr>
          <w:ilvl w:val="1"/>
          <w:numId w:val="10"/>
        </w:numPr>
        <w:tabs>
          <w:tab w:val="left" w:pos="1905"/>
        </w:tabs>
        <w:rPr>
          <w:rFonts w:ascii="Arial" w:hAnsi="Arial" w:cs="Arial"/>
          <w:lang w:val="en-US"/>
        </w:rPr>
      </w:pPr>
      <w:r w:rsidRPr="001A5C04">
        <w:rPr>
          <w:rFonts w:ascii="Arial" w:hAnsi="Arial" w:cs="Arial"/>
          <w:lang w:val="en-US"/>
        </w:rPr>
        <w:t>Можете ли вы организовать визит или связаться и узнать, готовы ли они поделиться с нами информацией?</w:t>
      </w:r>
    </w:p>
    <w:p w:rsidR="003D7203" w:rsidRPr="001A5C04" w:rsidRDefault="003D7203" w:rsidP="003D7203">
      <w:pPr>
        <w:pStyle w:val="a4"/>
        <w:numPr>
          <w:ilvl w:val="2"/>
          <w:numId w:val="10"/>
        </w:numPr>
        <w:tabs>
          <w:tab w:val="left" w:pos="1905"/>
        </w:tabs>
        <w:rPr>
          <w:rFonts w:ascii="Arial" w:hAnsi="Arial" w:cs="Arial"/>
          <w:lang w:val="en-US"/>
        </w:rPr>
      </w:pPr>
      <w:r w:rsidRPr="001A5C04">
        <w:rPr>
          <w:rFonts w:ascii="Arial" w:hAnsi="Arial" w:cs="Arial"/>
          <w:lang w:val="en-US"/>
        </w:rPr>
        <w:t>Анонимная информация, если это необходимо</w:t>
      </w:r>
    </w:p>
    <w:p w:rsidR="003D7203" w:rsidRPr="001A5C04" w:rsidRDefault="003D7203" w:rsidP="003D7203">
      <w:pPr>
        <w:pStyle w:val="a4"/>
        <w:numPr>
          <w:ilvl w:val="2"/>
          <w:numId w:val="10"/>
        </w:numPr>
        <w:tabs>
          <w:tab w:val="left" w:pos="1905"/>
        </w:tabs>
        <w:rPr>
          <w:rFonts w:ascii="Arial" w:hAnsi="Arial" w:cs="Arial"/>
          <w:lang w:val="en-US"/>
        </w:rPr>
      </w:pPr>
      <w:r w:rsidRPr="001A5C04">
        <w:rPr>
          <w:rFonts w:ascii="Arial" w:hAnsi="Arial" w:cs="Arial"/>
          <w:lang w:val="en-US"/>
        </w:rPr>
        <w:t>Может ли информация быть общедоступной?</w:t>
      </w:r>
    </w:p>
    <w:p w:rsidR="008B0791" w:rsidRDefault="008B0791" w:rsidP="008B0791">
      <w:pPr>
        <w:tabs>
          <w:tab w:val="left" w:pos="1905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:rsidR="003D7203" w:rsidRPr="008B0791" w:rsidRDefault="008B0791" w:rsidP="008B0791">
      <w:pPr>
        <w:tabs>
          <w:tab w:val="left" w:pos="1905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:rsidR="00A06AA0" w:rsidRPr="001A5C04" w:rsidRDefault="00A06AA0" w:rsidP="00A06AA0">
      <w:pPr>
        <w:tabs>
          <w:tab w:val="left" w:pos="1905"/>
        </w:tabs>
        <w:ind w:left="1980"/>
        <w:rPr>
          <w:rFonts w:ascii="Arial" w:hAnsi="Arial" w:cs="Arial"/>
          <w:lang w:val="en-US"/>
        </w:rPr>
      </w:pPr>
    </w:p>
    <w:p w:rsidR="003D7203" w:rsidRPr="001A5C04" w:rsidRDefault="003D7203" w:rsidP="003D7203">
      <w:pPr>
        <w:pStyle w:val="a4"/>
        <w:tabs>
          <w:tab w:val="left" w:pos="1905"/>
        </w:tabs>
        <w:ind w:left="1440"/>
        <w:rPr>
          <w:rFonts w:ascii="Arial" w:hAnsi="Arial" w:cs="Arial"/>
          <w:lang w:val="en-US"/>
        </w:rPr>
      </w:pPr>
    </w:p>
    <w:p w:rsidR="00CB6FFA" w:rsidRPr="001A5C04" w:rsidRDefault="00CB6FFA" w:rsidP="00CB6FFA">
      <w:pPr>
        <w:pStyle w:val="a4"/>
        <w:numPr>
          <w:ilvl w:val="0"/>
          <w:numId w:val="10"/>
        </w:numPr>
        <w:tabs>
          <w:tab w:val="left" w:pos="1905"/>
        </w:tabs>
        <w:rPr>
          <w:rFonts w:ascii="Arial" w:hAnsi="Arial" w:cs="Arial"/>
          <w:lang w:val="en-US"/>
        </w:rPr>
      </w:pPr>
      <w:r w:rsidRPr="001A5C04">
        <w:rPr>
          <w:rFonts w:ascii="Arial" w:hAnsi="Arial" w:cs="Arial"/>
          <w:lang w:val="en-US"/>
        </w:rPr>
        <w:t>Существуют ли какие-либо уже существующие исследования / исследования / проекты в вашей стране, содержащие последующие меры с акцентом на долгосрочную эффективность долговечной облицовки из напыляемого бетона?</w:t>
      </w:r>
    </w:p>
    <w:p w:rsidR="003D7203" w:rsidRDefault="003D7203" w:rsidP="003D7203">
      <w:pPr>
        <w:pStyle w:val="a4"/>
        <w:numPr>
          <w:ilvl w:val="1"/>
          <w:numId w:val="10"/>
        </w:numPr>
        <w:tabs>
          <w:tab w:val="left" w:pos="1905"/>
        </w:tabs>
        <w:rPr>
          <w:rFonts w:ascii="Arial" w:hAnsi="Arial" w:cs="Arial"/>
          <w:lang w:val="en-US"/>
        </w:rPr>
      </w:pPr>
      <w:r w:rsidRPr="001A5C04">
        <w:rPr>
          <w:rFonts w:ascii="Arial" w:hAnsi="Arial" w:cs="Arial"/>
          <w:lang w:val="en-US"/>
        </w:rPr>
        <w:t>Научно-исследовательское учреждение, организатор, собственник:</w:t>
      </w:r>
    </w:p>
    <w:p w:rsidR="008B0791" w:rsidRDefault="008B0791" w:rsidP="008B0791">
      <w:pPr>
        <w:pStyle w:val="a4"/>
        <w:tabs>
          <w:tab w:val="left" w:pos="1905"/>
        </w:tabs>
        <w:ind w:left="1440"/>
        <w:rPr>
          <w:rFonts w:ascii="Arial" w:hAnsi="Arial" w:cs="Arial"/>
          <w:lang w:val="en-US"/>
        </w:rPr>
      </w:pPr>
    </w:p>
    <w:p w:rsidR="008B0791" w:rsidRPr="001A5C04" w:rsidRDefault="008B0791" w:rsidP="008B0791">
      <w:pPr>
        <w:pStyle w:val="a4"/>
        <w:tabs>
          <w:tab w:val="left" w:pos="1905"/>
        </w:tabs>
        <w:ind w:left="1440"/>
        <w:rPr>
          <w:rFonts w:ascii="Arial" w:hAnsi="Arial" w:cs="Arial"/>
          <w:lang w:val="en-US"/>
        </w:rPr>
      </w:pPr>
    </w:p>
    <w:p w:rsidR="003D7203" w:rsidRDefault="003D7203" w:rsidP="003D7203">
      <w:pPr>
        <w:pStyle w:val="a4"/>
        <w:numPr>
          <w:ilvl w:val="1"/>
          <w:numId w:val="10"/>
        </w:numPr>
        <w:tabs>
          <w:tab w:val="left" w:pos="1905"/>
        </w:tabs>
        <w:rPr>
          <w:rFonts w:ascii="Arial" w:hAnsi="Arial" w:cs="Arial"/>
          <w:lang w:val="en-US"/>
        </w:rPr>
      </w:pPr>
      <w:r w:rsidRPr="001A5C04">
        <w:rPr>
          <w:rFonts w:ascii="Arial" w:hAnsi="Arial" w:cs="Arial"/>
          <w:lang w:val="en-US"/>
        </w:rPr>
        <w:t>Профессиональные общества, такие как ассоциации по бетонированию, туннелирующие или инженерные ассоциации:</w:t>
      </w:r>
    </w:p>
    <w:p w:rsidR="008B0791" w:rsidRDefault="008B0791" w:rsidP="008B0791">
      <w:pPr>
        <w:pStyle w:val="a4"/>
        <w:rPr>
          <w:rFonts w:ascii="Arial" w:hAnsi="Arial" w:cs="Arial"/>
          <w:lang w:val="en-US"/>
        </w:rPr>
      </w:pPr>
    </w:p>
    <w:p w:rsidR="008B0791" w:rsidRPr="008B0791" w:rsidRDefault="008B0791" w:rsidP="008B0791">
      <w:pPr>
        <w:pStyle w:val="a4"/>
        <w:rPr>
          <w:rFonts w:ascii="Arial" w:hAnsi="Arial" w:cs="Arial"/>
          <w:lang w:val="en-US"/>
        </w:rPr>
      </w:pPr>
    </w:p>
    <w:p w:rsidR="008B0791" w:rsidRPr="001A5C04" w:rsidRDefault="008B0791" w:rsidP="008B0791">
      <w:pPr>
        <w:pStyle w:val="a4"/>
        <w:tabs>
          <w:tab w:val="left" w:pos="1905"/>
        </w:tabs>
        <w:ind w:left="1440"/>
        <w:rPr>
          <w:rFonts w:ascii="Arial" w:hAnsi="Arial" w:cs="Arial"/>
          <w:lang w:val="en-US"/>
        </w:rPr>
      </w:pPr>
    </w:p>
    <w:p w:rsidR="003D7203" w:rsidRDefault="003D7203" w:rsidP="003D7203">
      <w:pPr>
        <w:pStyle w:val="a4"/>
        <w:numPr>
          <w:ilvl w:val="1"/>
          <w:numId w:val="10"/>
        </w:numPr>
        <w:tabs>
          <w:tab w:val="left" w:pos="1905"/>
        </w:tabs>
        <w:rPr>
          <w:rFonts w:ascii="Arial" w:hAnsi="Arial" w:cs="Arial"/>
          <w:lang w:val="en-US"/>
        </w:rPr>
      </w:pPr>
      <w:r w:rsidRPr="001A5C04">
        <w:rPr>
          <w:rFonts w:ascii="Arial" w:hAnsi="Arial" w:cs="Arial"/>
          <w:lang w:val="en-US"/>
        </w:rPr>
        <w:t xml:space="preserve">Программы исследований, текущие или предыдущие: </w:t>
      </w:r>
    </w:p>
    <w:p w:rsidR="008B0791" w:rsidRDefault="008B0791" w:rsidP="008B0791">
      <w:pPr>
        <w:pStyle w:val="a4"/>
        <w:tabs>
          <w:tab w:val="left" w:pos="1905"/>
        </w:tabs>
        <w:ind w:left="1440"/>
        <w:rPr>
          <w:rFonts w:ascii="Arial" w:hAnsi="Arial" w:cs="Arial"/>
          <w:lang w:val="en-US"/>
        </w:rPr>
      </w:pPr>
    </w:p>
    <w:p w:rsidR="008B0791" w:rsidRDefault="008B0791" w:rsidP="008B0791">
      <w:pPr>
        <w:pStyle w:val="a4"/>
        <w:tabs>
          <w:tab w:val="left" w:pos="1905"/>
        </w:tabs>
        <w:ind w:left="1440"/>
        <w:rPr>
          <w:rFonts w:ascii="Arial" w:hAnsi="Arial" w:cs="Arial"/>
          <w:lang w:val="en-US"/>
        </w:rPr>
      </w:pPr>
    </w:p>
    <w:p w:rsidR="008B0791" w:rsidRPr="001A5C04" w:rsidRDefault="008B0791" w:rsidP="008B0791">
      <w:pPr>
        <w:pStyle w:val="a4"/>
        <w:tabs>
          <w:tab w:val="left" w:pos="1905"/>
        </w:tabs>
        <w:ind w:left="1440"/>
        <w:rPr>
          <w:rFonts w:ascii="Arial" w:hAnsi="Arial" w:cs="Arial"/>
          <w:lang w:val="en-US"/>
        </w:rPr>
      </w:pPr>
    </w:p>
    <w:p w:rsidR="00A06AA0" w:rsidRPr="001A5C04" w:rsidRDefault="00A06AA0" w:rsidP="003D7203">
      <w:pPr>
        <w:pStyle w:val="a4"/>
        <w:numPr>
          <w:ilvl w:val="1"/>
          <w:numId w:val="10"/>
        </w:numPr>
        <w:tabs>
          <w:tab w:val="left" w:pos="1905"/>
        </w:tabs>
        <w:rPr>
          <w:rFonts w:ascii="Arial" w:hAnsi="Arial" w:cs="Arial"/>
          <w:lang w:val="en-US"/>
        </w:rPr>
      </w:pPr>
      <w:r w:rsidRPr="001A5C04">
        <w:rPr>
          <w:rFonts w:ascii="Arial" w:hAnsi="Arial" w:cs="Arial"/>
          <w:lang w:val="en-US"/>
        </w:rPr>
        <w:t>Тип и количество доступной информации?</w:t>
      </w:r>
    </w:p>
    <w:p w:rsidR="00A06AA0" w:rsidRDefault="00A06AA0" w:rsidP="00A06AA0">
      <w:pPr>
        <w:pStyle w:val="a4"/>
        <w:numPr>
          <w:ilvl w:val="2"/>
          <w:numId w:val="10"/>
        </w:numPr>
        <w:tabs>
          <w:tab w:val="left" w:pos="1905"/>
        </w:tabs>
        <w:rPr>
          <w:rFonts w:ascii="Arial" w:hAnsi="Arial" w:cs="Arial"/>
          <w:lang w:val="en-US"/>
        </w:rPr>
      </w:pPr>
      <w:r w:rsidRPr="001A5C04">
        <w:rPr>
          <w:rFonts w:ascii="Arial" w:hAnsi="Arial" w:cs="Arial"/>
          <w:lang w:val="en-US"/>
        </w:rPr>
        <w:t>Данные строительства: данные о конструкции и материалах для напыляемого бетона</w:t>
      </w:r>
    </w:p>
    <w:p w:rsidR="008B0791" w:rsidRPr="001A5C04" w:rsidRDefault="008B0791" w:rsidP="008B0791">
      <w:pPr>
        <w:pStyle w:val="a4"/>
        <w:tabs>
          <w:tab w:val="left" w:pos="1905"/>
        </w:tabs>
        <w:ind w:left="2160"/>
        <w:rPr>
          <w:rFonts w:ascii="Arial" w:hAnsi="Arial" w:cs="Arial"/>
          <w:lang w:val="en-US"/>
        </w:rPr>
      </w:pPr>
    </w:p>
    <w:p w:rsidR="00A06AA0" w:rsidRDefault="00A06AA0" w:rsidP="00A06AA0">
      <w:pPr>
        <w:pStyle w:val="a4"/>
        <w:numPr>
          <w:ilvl w:val="2"/>
          <w:numId w:val="10"/>
        </w:numPr>
        <w:tabs>
          <w:tab w:val="left" w:pos="1905"/>
        </w:tabs>
        <w:rPr>
          <w:rFonts w:ascii="Arial" w:hAnsi="Arial" w:cs="Arial"/>
          <w:lang w:val="en-US"/>
        </w:rPr>
      </w:pPr>
      <w:r w:rsidRPr="001A5C04">
        <w:rPr>
          <w:rFonts w:ascii="Arial" w:hAnsi="Arial" w:cs="Arial"/>
          <w:lang w:val="en-US"/>
        </w:rPr>
        <w:t>Данные мониторинга</w:t>
      </w:r>
    </w:p>
    <w:p w:rsidR="008B0791" w:rsidRPr="008B0791" w:rsidRDefault="008B0791" w:rsidP="008B0791">
      <w:pPr>
        <w:pStyle w:val="a4"/>
        <w:rPr>
          <w:rFonts w:ascii="Arial" w:hAnsi="Arial" w:cs="Arial"/>
          <w:lang w:val="en-US"/>
        </w:rPr>
      </w:pPr>
    </w:p>
    <w:p w:rsidR="008B0791" w:rsidRPr="001A5C04" w:rsidRDefault="008B0791" w:rsidP="008B0791">
      <w:pPr>
        <w:pStyle w:val="a4"/>
        <w:tabs>
          <w:tab w:val="left" w:pos="1905"/>
        </w:tabs>
        <w:ind w:left="2160"/>
        <w:rPr>
          <w:rFonts w:ascii="Arial" w:hAnsi="Arial" w:cs="Arial"/>
          <w:lang w:val="en-US"/>
        </w:rPr>
      </w:pPr>
    </w:p>
    <w:p w:rsidR="00A06AA0" w:rsidRDefault="001A5C04" w:rsidP="00A06AA0">
      <w:pPr>
        <w:pStyle w:val="a4"/>
        <w:numPr>
          <w:ilvl w:val="2"/>
          <w:numId w:val="10"/>
        </w:numPr>
        <w:tabs>
          <w:tab w:val="left" w:pos="1905"/>
        </w:tabs>
        <w:rPr>
          <w:rFonts w:ascii="Arial" w:hAnsi="Arial" w:cs="Arial"/>
          <w:lang w:val="en-US"/>
        </w:rPr>
      </w:pPr>
      <w:r w:rsidRPr="001A5C04">
        <w:rPr>
          <w:rFonts w:ascii="Arial" w:hAnsi="Arial" w:cs="Arial"/>
          <w:lang w:val="en-US"/>
        </w:rPr>
        <w:t>Испытания на месте и / или отбор проб?</w:t>
      </w:r>
    </w:p>
    <w:p w:rsidR="008B0791" w:rsidRPr="001A5C04" w:rsidRDefault="008B0791" w:rsidP="008B0791">
      <w:pPr>
        <w:pStyle w:val="a4"/>
        <w:tabs>
          <w:tab w:val="left" w:pos="1905"/>
        </w:tabs>
        <w:ind w:left="2160"/>
        <w:rPr>
          <w:rFonts w:ascii="Arial" w:hAnsi="Arial" w:cs="Arial"/>
          <w:lang w:val="en-US"/>
        </w:rPr>
      </w:pPr>
    </w:p>
    <w:p w:rsidR="001A5C04" w:rsidRPr="001A5C04" w:rsidRDefault="001A5C04" w:rsidP="008B0791">
      <w:pPr>
        <w:pStyle w:val="a4"/>
        <w:tabs>
          <w:tab w:val="left" w:pos="1905"/>
        </w:tabs>
        <w:ind w:left="2160"/>
        <w:rPr>
          <w:rFonts w:ascii="Arial" w:hAnsi="Arial" w:cs="Arial"/>
          <w:lang w:val="en-US"/>
        </w:rPr>
      </w:pPr>
    </w:p>
    <w:p w:rsidR="003D7203" w:rsidRPr="001A5C04" w:rsidRDefault="003D7203" w:rsidP="00CB6FFA">
      <w:pPr>
        <w:pStyle w:val="a4"/>
        <w:numPr>
          <w:ilvl w:val="0"/>
          <w:numId w:val="10"/>
        </w:numPr>
        <w:tabs>
          <w:tab w:val="left" w:pos="1905"/>
        </w:tabs>
        <w:rPr>
          <w:rFonts w:ascii="Arial" w:hAnsi="Arial" w:cs="Arial"/>
          <w:lang w:val="en-US"/>
        </w:rPr>
      </w:pPr>
      <w:r w:rsidRPr="001A5C04">
        <w:rPr>
          <w:rFonts w:ascii="Arial" w:hAnsi="Arial" w:cs="Arial"/>
          <w:lang w:val="en-US"/>
        </w:rPr>
        <w:t>Доступная существующая документация и публикации:</w:t>
      </w:r>
    </w:p>
    <w:p w:rsidR="003D7203" w:rsidRDefault="003D7203" w:rsidP="003D7203">
      <w:pPr>
        <w:pStyle w:val="a4"/>
        <w:numPr>
          <w:ilvl w:val="1"/>
          <w:numId w:val="10"/>
        </w:numPr>
        <w:tabs>
          <w:tab w:val="left" w:pos="1905"/>
        </w:tabs>
        <w:rPr>
          <w:rFonts w:ascii="Arial" w:hAnsi="Arial" w:cs="Arial"/>
          <w:lang w:val="en-US"/>
        </w:rPr>
      </w:pPr>
      <w:r w:rsidRPr="001A5C04">
        <w:rPr>
          <w:rFonts w:ascii="Arial" w:hAnsi="Arial" w:cs="Arial"/>
          <w:lang w:val="en-US"/>
        </w:rPr>
        <w:t>Можете ли вы найти доступные документы и публикации о существующих туннелях и состоянии облицовки из напыленного бетона?</w:t>
      </w:r>
    </w:p>
    <w:p w:rsidR="008B0791" w:rsidRPr="001A5C04" w:rsidRDefault="008B0791" w:rsidP="008B0791">
      <w:pPr>
        <w:pStyle w:val="a4"/>
        <w:tabs>
          <w:tab w:val="left" w:pos="1905"/>
        </w:tabs>
        <w:ind w:left="1440"/>
        <w:rPr>
          <w:rFonts w:ascii="Arial" w:hAnsi="Arial" w:cs="Arial"/>
          <w:lang w:val="en-US"/>
        </w:rPr>
      </w:pPr>
    </w:p>
    <w:p w:rsidR="003D7203" w:rsidRDefault="003D7203" w:rsidP="003D7203">
      <w:pPr>
        <w:pStyle w:val="a4"/>
        <w:numPr>
          <w:ilvl w:val="1"/>
          <w:numId w:val="10"/>
        </w:numPr>
        <w:tabs>
          <w:tab w:val="left" w:pos="1905"/>
        </w:tabs>
        <w:rPr>
          <w:rFonts w:ascii="Arial" w:hAnsi="Arial" w:cs="Arial"/>
          <w:lang w:val="en-US"/>
        </w:rPr>
      </w:pPr>
      <w:r w:rsidRPr="001A5C04">
        <w:rPr>
          <w:rFonts w:ascii="Arial" w:hAnsi="Arial" w:cs="Arial"/>
          <w:lang w:val="en-US"/>
        </w:rPr>
        <w:t>Проекты:</w:t>
      </w:r>
    </w:p>
    <w:p w:rsidR="008B0791" w:rsidRPr="001A5C04" w:rsidRDefault="008B0791" w:rsidP="008B0791">
      <w:pPr>
        <w:pStyle w:val="a4"/>
        <w:tabs>
          <w:tab w:val="left" w:pos="1905"/>
        </w:tabs>
        <w:ind w:left="1440"/>
        <w:rPr>
          <w:rFonts w:ascii="Arial" w:hAnsi="Arial" w:cs="Arial"/>
          <w:lang w:val="en-US"/>
        </w:rPr>
      </w:pPr>
    </w:p>
    <w:p w:rsidR="003C70F6" w:rsidRDefault="003D7203" w:rsidP="003C70F6">
      <w:pPr>
        <w:pStyle w:val="a4"/>
        <w:numPr>
          <w:ilvl w:val="1"/>
          <w:numId w:val="10"/>
        </w:numPr>
        <w:tabs>
          <w:tab w:val="left" w:pos="1905"/>
        </w:tabs>
        <w:rPr>
          <w:rFonts w:ascii="Arial" w:hAnsi="Arial" w:cs="Arial"/>
          <w:lang w:val="fr-FR"/>
        </w:rPr>
      </w:pPr>
      <w:r w:rsidRPr="008B0791">
        <w:rPr>
          <w:rFonts w:ascii="Arial" w:hAnsi="Arial" w:cs="Arial"/>
          <w:lang w:val="fr-FR"/>
        </w:rPr>
        <w:t xml:space="preserve">Тип имеющейся документации / публикаций: </w:t>
      </w:r>
    </w:p>
    <w:p w:rsidR="003C70F6" w:rsidRPr="003C70F6" w:rsidRDefault="003C70F6" w:rsidP="003C70F6">
      <w:pPr>
        <w:pStyle w:val="a4"/>
        <w:rPr>
          <w:rFonts w:ascii="Arial" w:hAnsi="Arial" w:cs="Arial"/>
          <w:lang w:val="fr-FR"/>
        </w:rPr>
      </w:pPr>
    </w:p>
    <w:p w:rsidR="003C70F6" w:rsidRDefault="003C70F6" w:rsidP="003C70F6">
      <w:pPr>
        <w:tabs>
          <w:tab w:val="left" w:pos="1905"/>
        </w:tabs>
        <w:rPr>
          <w:rFonts w:ascii="Arial" w:hAnsi="Arial" w:cs="Arial"/>
          <w:lang w:val="fr-FR"/>
        </w:rPr>
      </w:pPr>
    </w:p>
    <w:p w:rsidR="003C70F6" w:rsidRPr="003C70F6" w:rsidRDefault="003C70F6" w:rsidP="003C70F6">
      <w:pPr>
        <w:tabs>
          <w:tab w:val="left" w:pos="1905"/>
        </w:tabs>
        <w:rPr>
          <w:rFonts w:ascii="Arial" w:hAnsi="Arial" w:cs="Arial"/>
          <w:lang w:val="fr-FR"/>
        </w:rPr>
      </w:pPr>
    </w:p>
    <w:p w:rsidR="003C70F6" w:rsidRPr="003C70F6" w:rsidRDefault="003C70F6" w:rsidP="003C70F6">
      <w:pPr>
        <w:pStyle w:val="a4"/>
        <w:rPr>
          <w:rFonts w:ascii="Arial" w:hAnsi="Arial" w:cs="Arial"/>
          <w:lang w:val="fr-FR"/>
        </w:rPr>
      </w:pPr>
    </w:p>
    <w:p w:rsidR="003C70F6" w:rsidRDefault="003C70F6" w:rsidP="003C70F6">
      <w:pPr>
        <w:pStyle w:val="a4"/>
        <w:numPr>
          <w:ilvl w:val="0"/>
          <w:numId w:val="10"/>
        </w:numPr>
        <w:tabs>
          <w:tab w:val="left" w:pos="1905"/>
        </w:tabs>
        <w:rPr>
          <w:rFonts w:ascii="Arial" w:hAnsi="Arial" w:cs="Arial"/>
          <w:lang w:val="en-GB"/>
        </w:rPr>
      </w:pPr>
      <w:r w:rsidRPr="003C70F6">
        <w:rPr>
          <w:rFonts w:ascii="Arial" w:hAnsi="Arial" w:cs="Arial"/>
          <w:lang w:val="en-GB"/>
        </w:rPr>
        <w:t>Любые другие полезные комментарии, информация или замечания:</w:t>
      </w:r>
    </w:p>
    <w:p w:rsidR="003C70F6" w:rsidRPr="003C70F6" w:rsidRDefault="003C70F6" w:rsidP="003C70F6">
      <w:pPr>
        <w:tabs>
          <w:tab w:val="left" w:pos="1905"/>
        </w:tabs>
        <w:rPr>
          <w:rFonts w:ascii="Arial" w:hAnsi="Arial" w:cs="Arial"/>
          <w:lang w:val="en-GB"/>
        </w:rPr>
      </w:pPr>
    </w:p>
    <w:p w:rsidR="001A5C04" w:rsidRPr="003C70F6" w:rsidRDefault="001A5C04" w:rsidP="008B0791">
      <w:pPr>
        <w:pStyle w:val="a4"/>
        <w:tabs>
          <w:tab w:val="left" w:pos="1905"/>
        </w:tabs>
        <w:ind w:left="2160"/>
        <w:rPr>
          <w:rFonts w:ascii="Arial" w:hAnsi="Arial" w:cs="Arial"/>
          <w:lang w:val="en-GB"/>
        </w:rPr>
      </w:pPr>
    </w:p>
    <w:p w:rsidR="00324BA8" w:rsidRPr="003C70F6" w:rsidRDefault="00324BA8" w:rsidP="00324BA8">
      <w:pPr>
        <w:jc w:val="right"/>
        <w:rPr>
          <w:rFonts w:ascii="Arial" w:hAnsi="Arial" w:cs="Arial"/>
          <w:lang w:val="en-GB"/>
        </w:rPr>
      </w:pPr>
    </w:p>
    <w:sectPr w:rsidR="00324BA8" w:rsidRPr="003C70F6" w:rsidSect="0031713B">
      <w:footerReference w:type="default" r:id="rId11"/>
      <w:pgSz w:w="16838" w:h="11906" w:orient="landscape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1BC" w:rsidRDefault="00DE61BC" w:rsidP="0004131D">
      <w:pPr>
        <w:spacing w:after="0" w:line="240" w:lineRule="auto"/>
      </w:pPr>
      <w:r>
        <w:separator/>
      </w:r>
    </w:p>
  </w:endnote>
  <w:endnote w:type="continuationSeparator" w:id="0">
    <w:p w:rsidR="00DE61BC" w:rsidRDefault="00DE61BC" w:rsidP="00041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31D" w:rsidRDefault="0004131D">
    <w:pPr>
      <w:pStyle w:val="a7"/>
      <w:pBdr>
        <w:bottom w:val="single" w:sz="6" w:space="1" w:color="auto"/>
      </w:pBdr>
    </w:pPr>
  </w:p>
  <w:p w:rsidR="0004131D" w:rsidRPr="0004131D" w:rsidRDefault="0004131D">
    <w:pPr>
      <w:pStyle w:val="a7"/>
      <w:rPr>
        <w:rFonts w:ascii="Arial Narrow" w:hAnsi="Arial Narrow"/>
        <w:i/>
        <w:sz w:val="18"/>
        <w:szCs w:val="18"/>
        <w:lang w:val="en-GB"/>
      </w:rPr>
    </w:pPr>
    <w:r w:rsidRPr="0004131D">
      <w:rPr>
        <w:rFonts w:ascii="Arial Narrow" w:hAnsi="Arial Narrow"/>
        <w:i/>
        <w:sz w:val="18"/>
        <w:szCs w:val="18"/>
        <w:lang w:val="en-GB"/>
      </w:rPr>
      <w:t>ITA WG12, Использование напыляемого бетона, Напыленный бетон в обделке туннелей в рабочем состоянии, вопросник</w:t>
    </w:r>
    <w:r w:rsidRPr="0004131D">
      <w:rPr>
        <w:rFonts w:ascii="Arial Narrow" w:hAnsi="Arial Narrow"/>
        <w:i/>
        <w:sz w:val="18"/>
        <w:szCs w:val="18"/>
        <w:lang w:val="en-GB"/>
      </w:rPr>
      <w:tab/>
    </w:r>
    <w:r w:rsidRPr="0004131D">
      <w:rPr>
        <w:rFonts w:ascii="Arial Narrow" w:hAnsi="Arial Narrow"/>
        <w:i/>
        <w:sz w:val="18"/>
        <w:szCs w:val="18"/>
        <w:lang w:val="en-GB"/>
      </w:rPr>
      <w:tab/>
    </w:r>
    <w:r w:rsidRPr="0004131D">
      <w:rPr>
        <w:rFonts w:ascii="Arial Narrow" w:hAnsi="Arial Narrow"/>
        <w:i/>
        <w:sz w:val="18"/>
        <w:szCs w:val="18"/>
        <w:lang w:val="en-GB"/>
      </w:rPr>
      <w:tab/>
    </w:r>
    <w:r w:rsidRPr="0004131D">
      <w:rPr>
        <w:rFonts w:ascii="Arial Narrow" w:hAnsi="Arial Narrow"/>
        <w:i/>
        <w:sz w:val="18"/>
        <w:szCs w:val="18"/>
        <w:lang w:val="en-GB"/>
      </w:rPr>
      <w:tab/>
    </w:r>
    <w:r w:rsidRPr="0004131D">
      <w:rPr>
        <w:rFonts w:ascii="Arial Narrow" w:hAnsi="Arial Narrow"/>
        <w:i/>
        <w:sz w:val="18"/>
        <w:szCs w:val="18"/>
        <w:lang w:val="en-GB"/>
      </w:rPr>
      <w:tab/>
    </w:r>
    <w:r w:rsidRPr="0004131D">
      <w:rPr>
        <w:rFonts w:ascii="Arial Narrow" w:hAnsi="Arial Narrow"/>
        <w:i/>
        <w:sz w:val="18"/>
        <w:szCs w:val="18"/>
        <w:lang w:val="en-GB"/>
      </w:rPr>
      <w:tab/>
    </w:r>
    <w:r>
      <w:rPr>
        <w:rFonts w:ascii="Arial Narrow" w:hAnsi="Arial Narrow"/>
        <w:i/>
        <w:sz w:val="18"/>
        <w:szCs w:val="18"/>
        <w:lang w:val="en-GB"/>
      </w:rPr>
      <w:tab/>
    </w:r>
    <w:r w:rsidRPr="0004131D">
      <w:rPr>
        <w:rFonts w:ascii="Arial Narrow" w:hAnsi="Arial Narrow"/>
        <w:i/>
        <w:sz w:val="18"/>
        <w:szCs w:val="18"/>
        <w:lang w:val="en-GB"/>
      </w:rPr>
      <w:tab/>
      <w:t xml:space="preserve">Страница </w:t>
    </w:r>
    <w:r w:rsidRPr="0004131D">
      <w:rPr>
        <w:rFonts w:ascii="Arial Narrow" w:hAnsi="Arial Narrow"/>
        <w:i/>
        <w:sz w:val="18"/>
        <w:szCs w:val="18"/>
        <w:lang w:val="en-GB"/>
      </w:rPr>
      <w:fldChar w:fldCharType="begin"/>
    </w:r>
    <w:r w:rsidRPr="0004131D">
      <w:rPr>
        <w:rFonts w:ascii="Arial Narrow" w:hAnsi="Arial Narrow"/>
        <w:i/>
        <w:sz w:val="18"/>
        <w:szCs w:val="18"/>
        <w:lang w:val="en-GB"/>
      </w:rPr>
      <w:instrText>PAGE   \* MERGEFORMAT</w:instrText>
    </w:r>
    <w:r w:rsidRPr="0004131D">
      <w:rPr>
        <w:rFonts w:ascii="Arial Narrow" w:hAnsi="Arial Narrow"/>
        <w:i/>
        <w:sz w:val="18"/>
        <w:szCs w:val="18"/>
        <w:lang w:val="en-GB"/>
      </w:rPr>
      <w:fldChar w:fldCharType="separate"/>
    </w:r>
    <w:r w:rsidR="008D52C8">
      <w:rPr>
        <w:rFonts w:ascii="Arial Narrow" w:hAnsi="Arial Narrow"/>
        <w:i/>
        <w:noProof/>
        <w:sz w:val="18"/>
        <w:szCs w:val="18"/>
        <w:lang w:val="en-GB"/>
      </w:rPr>
      <w:t>2</w:t>
    </w:r>
    <w:r w:rsidRPr="0004131D">
      <w:rPr>
        <w:rFonts w:ascii="Arial Narrow" w:hAnsi="Arial Narrow"/>
        <w:i/>
        <w:sz w:val="18"/>
        <w:szCs w:val="18"/>
        <w:lang w:val="en-GB"/>
      </w:rPr>
      <w:fldChar w:fldCharType="end"/>
    </w:r>
  </w:p>
  <w:p w:rsidR="0004131D" w:rsidRPr="0004131D" w:rsidRDefault="0004131D">
    <w:pPr>
      <w:pStyle w:val="a7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1BC" w:rsidRDefault="00DE61BC" w:rsidP="0004131D">
      <w:pPr>
        <w:spacing w:after="0" w:line="240" w:lineRule="auto"/>
      </w:pPr>
      <w:r>
        <w:separator/>
      </w:r>
    </w:p>
  </w:footnote>
  <w:footnote w:type="continuationSeparator" w:id="0">
    <w:p w:rsidR="00DE61BC" w:rsidRDefault="00DE61BC" w:rsidP="00041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61A"/>
    <w:multiLevelType w:val="hybridMultilevel"/>
    <w:tmpl w:val="9C46CF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3DA2"/>
    <w:multiLevelType w:val="hybridMultilevel"/>
    <w:tmpl w:val="5164BD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75A35"/>
    <w:multiLevelType w:val="hybridMultilevel"/>
    <w:tmpl w:val="E5DE15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D1F03"/>
    <w:multiLevelType w:val="hybridMultilevel"/>
    <w:tmpl w:val="BCD249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B3CD2"/>
    <w:multiLevelType w:val="hybridMultilevel"/>
    <w:tmpl w:val="16FE92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20973"/>
    <w:multiLevelType w:val="hybridMultilevel"/>
    <w:tmpl w:val="C040E002"/>
    <w:lvl w:ilvl="0" w:tplc="60F2AEF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641F9"/>
    <w:multiLevelType w:val="hybridMultilevel"/>
    <w:tmpl w:val="705A954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754B45"/>
    <w:multiLevelType w:val="hybridMultilevel"/>
    <w:tmpl w:val="A678BE3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99B0F14"/>
    <w:multiLevelType w:val="hybridMultilevel"/>
    <w:tmpl w:val="55F27932"/>
    <w:lvl w:ilvl="0" w:tplc="8144B39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6007D"/>
    <w:multiLevelType w:val="hybridMultilevel"/>
    <w:tmpl w:val="93A0DD9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E5"/>
    <w:rsid w:val="0004131D"/>
    <w:rsid w:val="00061883"/>
    <w:rsid w:val="00067079"/>
    <w:rsid w:val="001429F4"/>
    <w:rsid w:val="001A53B1"/>
    <w:rsid w:val="001A5C04"/>
    <w:rsid w:val="001C775A"/>
    <w:rsid w:val="001F233B"/>
    <w:rsid w:val="001F2853"/>
    <w:rsid w:val="0031713B"/>
    <w:rsid w:val="00324BA8"/>
    <w:rsid w:val="003318A2"/>
    <w:rsid w:val="003C70F6"/>
    <w:rsid w:val="003D7203"/>
    <w:rsid w:val="0040234A"/>
    <w:rsid w:val="004A75ED"/>
    <w:rsid w:val="004D4B2F"/>
    <w:rsid w:val="00512B97"/>
    <w:rsid w:val="00565082"/>
    <w:rsid w:val="005A4B6C"/>
    <w:rsid w:val="005A60C4"/>
    <w:rsid w:val="00611509"/>
    <w:rsid w:val="00683AA5"/>
    <w:rsid w:val="006E6357"/>
    <w:rsid w:val="006F46DC"/>
    <w:rsid w:val="006F5051"/>
    <w:rsid w:val="00705717"/>
    <w:rsid w:val="007A5ACB"/>
    <w:rsid w:val="00854CF7"/>
    <w:rsid w:val="00894A98"/>
    <w:rsid w:val="008B000C"/>
    <w:rsid w:val="008B0791"/>
    <w:rsid w:val="008D52C8"/>
    <w:rsid w:val="00946E66"/>
    <w:rsid w:val="009B31B2"/>
    <w:rsid w:val="009C0213"/>
    <w:rsid w:val="00A06AA0"/>
    <w:rsid w:val="00A1322B"/>
    <w:rsid w:val="00AF01FF"/>
    <w:rsid w:val="00B94BD9"/>
    <w:rsid w:val="00C547E2"/>
    <w:rsid w:val="00C80164"/>
    <w:rsid w:val="00C86BE5"/>
    <w:rsid w:val="00CB6FFA"/>
    <w:rsid w:val="00D13C28"/>
    <w:rsid w:val="00D63CDA"/>
    <w:rsid w:val="00DD12A6"/>
    <w:rsid w:val="00DE61BC"/>
    <w:rsid w:val="00EA4315"/>
    <w:rsid w:val="00EE6151"/>
    <w:rsid w:val="00F06298"/>
    <w:rsid w:val="00F13BFC"/>
    <w:rsid w:val="00F5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CA822-883F-4E30-BFB3-59520554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717"/>
  </w:style>
  <w:style w:type="paragraph" w:styleId="2">
    <w:name w:val="heading 2"/>
    <w:basedOn w:val="a"/>
    <w:next w:val="a"/>
    <w:link w:val="20"/>
    <w:uiPriority w:val="9"/>
    <w:unhideWhenUsed/>
    <w:qFormat/>
    <w:rsid w:val="00CB6F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v-S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6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6E6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41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131D"/>
  </w:style>
  <w:style w:type="paragraph" w:styleId="a7">
    <w:name w:val="footer"/>
    <w:basedOn w:val="a"/>
    <w:link w:val="a8"/>
    <w:uiPriority w:val="99"/>
    <w:unhideWhenUsed/>
    <w:rsid w:val="00041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131D"/>
  </w:style>
  <w:style w:type="character" w:customStyle="1" w:styleId="20">
    <w:name w:val="Заголовок 2 Знак"/>
    <w:basedOn w:val="a0"/>
    <w:link w:val="2"/>
    <w:uiPriority w:val="9"/>
    <w:rsid w:val="00CB6FF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v-SE"/>
    </w:rPr>
  </w:style>
  <w:style w:type="character" w:styleId="a9">
    <w:name w:val="Hyperlink"/>
    <w:basedOn w:val="a0"/>
    <w:uiPriority w:val="99"/>
    <w:unhideWhenUsed/>
    <w:rsid w:val="008B079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B0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linedoctranslator.com/ru/?utm_source=onlinedoctranslator&amp;utm_medium=docx&amp;utm_campaign=attribu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_odt_hyperlink" Type="http://schemas.openxmlformats.org/officeDocument/2006/relationships/hyperlink" Target="https://www.onlinedoctranslator.com/ru/?utm_source=onlinedoctranslator&amp;utm_medium=docx&amp;utm_campaign=attribution" TargetMode="Externa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_odt_logo" Type="http://schemas.openxmlformats.org/officeDocument/2006/relationships/image" Target="media/odt_attribution_logo.png"/><Relationship Id="rId10" Type="http://schemas.openxmlformats.org/officeDocument/2006/relationships/hyperlink" Target="mailto:karl.gunnar.holter@ngi.n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2182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NGI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Gunnar Holter</dc:creator>
  <cp:keywords/>
  <dc:description/>
  <cp:lastModifiedBy>Буюк Вадим Михайлович</cp:lastModifiedBy>
  <cp:revision>2</cp:revision>
  <dcterms:created xsi:type="dcterms:W3CDTF">2021-09-27T13:49:00Z</dcterms:created>
  <dcterms:modified xsi:type="dcterms:W3CDTF">2021-09-27T13:49:00Z</dcterms:modified>
</cp:coreProperties>
</file>